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6C2" w:rsidRPr="009B68C0" w:rsidRDefault="009B68C0" w:rsidP="009B68C0">
      <w:pPr>
        <w:spacing w:after="0"/>
        <w:rPr>
          <w:b/>
          <w:sz w:val="28"/>
          <w:szCs w:val="28"/>
        </w:rPr>
      </w:pPr>
      <w:r w:rsidRPr="009B68C0">
        <w:rPr>
          <w:b/>
          <w:sz w:val="28"/>
          <w:szCs w:val="28"/>
        </w:rPr>
        <w:t>Life is All about Plan B: Strategies for Being Super Librarian</w:t>
      </w:r>
    </w:p>
    <w:p w:rsidR="009B68C0" w:rsidRPr="009B68C0" w:rsidRDefault="009B68C0" w:rsidP="009B68C0">
      <w:pPr>
        <w:spacing w:after="0"/>
        <w:rPr>
          <w:b/>
          <w:szCs w:val="24"/>
        </w:rPr>
      </w:pPr>
      <w:r w:rsidRPr="009B68C0">
        <w:rPr>
          <w:b/>
          <w:szCs w:val="24"/>
        </w:rPr>
        <w:t>CSLA 2012</w:t>
      </w:r>
    </w:p>
    <w:p w:rsidR="009B68C0" w:rsidRDefault="009B68C0" w:rsidP="009B68C0">
      <w:pPr>
        <w:spacing w:after="0"/>
        <w:rPr>
          <w:b/>
          <w:szCs w:val="24"/>
        </w:rPr>
      </w:pPr>
      <w:r w:rsidRPr="009B68C0">
        <w:rPr>
          <w:b/>
          <w:szCs w:val="24"/>
        </w:rPr>
        <w:t>Deborah B. Ford</w:t>
      </w:r>
    </w:p>
    <w:p w:rsidR="00366EC7" w:rsidRDefault="00366EC7" w:rsidP="009B68C0">
      <w:pPr>
        <w:spacing w:after="0"/>
        <w:rPr>
          <w:b/>
          <w:szCs w:val="24"/>
        </w:rPr>
      </w:pPr>
    </w:p>
    <w:p w:rsidR="00366EC7" w:rsidRDefault="00366EC7" w:rsidP="009B68C0">
      <w:pPr>
        <w:spacing w:after="0"/>
        <w:rPr>
          <w:b/>
          <w:szCs w:val="24"/>
        </w:rPr>
      </w:pPr>
      <w:r>
        <w:rPr>
          <w:b/>
          <w:szCs w:val="24"/>
        </w:rPr>
        <w:t>Websites can be found @</w:t>
      </w:r>
    </w:p>
    <w:p w:rsidR="00366EC7" w:rsidRDefault="00601364" w:rsidP="009B68C0">
      <w:pPr>
        <w:spacing w:after="0"/>
        <w:rPr>
          <w:b/>
          <w:szCs w:val="24"/>
        </w:rPr>
      </w:pPr>
      <w:hyperlink r:id="rId5" w:history="1">
        <w:r w:rsidR="00366EC7" w:rsidRPr="00AE5B8E">
          <w:rPr>
            <w:rStyle w:val="Hyperlink"/>
            <w:b/>
            <w:szCs w:val="24"/>
          </w:rPr>
          <w:t>http://tinyurl.com/bestbooksofyear</w:t>
        </w:r>
      </w:hyperlink>
    </w:p>
    <w:p w:rsidR="00366EC7" w:rsidRDefault="00601364" w:rsidP="009B68C0">
      <w:pPr>
        <w:spacing w:after="0"/>
        <w:rPr>
          <w:b/>
          <w:szCs w:val="24"/>
        </w:rPr>
      </w:pPr>
      <w:hyperlink r:id="rId6" w:history="1">
        <w:r w:rsidR="00366EC7" w:rsidRPr="00AE5B8E">
          <w:rPr>
            <w:rStyle w:val="Hyperlink"/>
            <w:b/>
            <w:szCs w:val="24"/>
          </w:rPr>
          <w:t>http://tinyurl.com/webresourcesforteachers</w:t>
        </w:r>
      </w:hyperlink>
      <w:r w:rsidR="00366EC7">
        <w:rPr>
          <w:b/>
          <w:szCs w:val="24"/>
        </w:rPr>
        <w:t xml:space="preserve"> </w:t>
      </w:r>
    </w:p>
    <w:p w:rsidR="00601364" w:rsidRDefault="00601364" w:rsidP="009B68C0">
      <w:pPr>
        <w:spacing w:after="0"/>
        <w:rPr>
          <w:b/>
          <w:szCs w:val="24"/>
        </w:rPr>
      </w:pPr>
      <w:hyperlink r:id="rId7" w:history="1">
        <w:r w:rsidRPr="00D1108E">
          <w:rPr>
            <w:rStyle w:val="Hyperlink"/>
            <w:b/>
            <w:szCs w:val="24"/>
          </w:rPr>
          <w:t>http://tinyurl.com/librarytechnology</w:t>
        </w:r>
      </w:hyperlink>
      <w:r>
        <w:rPr>
          <w:b/>
          <w:szCs w:val="24"/>
        </w:rPr>
        <w:t xml:space="preserve"> </w:t>
      </w:r>
      <w:bookmarkStart w:id="0" w:name="_GoBack"/>
      <w:bookmarkEnd w:id="0"/>
    </w:p>
    <w:p w:rsidR="00892EAE" w:rsidRDefault="00892EAE" w:rsidP="009B68C0">
      <w:pPr>
        <w:spacing w:after="0"/>
        <w:rPr>
          <w:szCs w:val="24"/>
        </w:rPr>
      </w:pPr>
    </w:p>
    <w:p w:rsidR="00366EC7" w:rsidRDefault="009B68C0" w:rsidP="00296E1D">
      <w:pPr>
        <w:spacing w:after="0"/>
        <w:jc w:val="center"/>
        <w:rPr>
          <w:szCs w:val="24"/>
        </w:rPr>
      </w:pPr>
      <w:r w:rsidRPr="009B68C0">
        <w:rPr>
          <w:szCs w:val="24"/>
        </w:rPr>
        <w:t>Blessed are the flexible for they shall bend and not break.</w:t>
      </w:r>
    </w:p>
    <w:p w:rsidR="00366EC7" w:rsidRPr="00366EC7" w:rsidRDefault="00366EC7" w:rsidP="00366EC7">
      <w:pPr>
        <w:spacing w:after="0"/>
        <w:jc w:val="center"/>
        <w:rPr>
          <w:b/>
          <w:szCs w:val="24"/>
        </w:rPr>
      </w:pPr>
      <w:r w:rsidRPr="00366EC7">
        <w:rPr>
          <w:b/>
          <w:szCs w:val="24"/>
        </w:rPr>
        <w:t>Be Flexible</w:t>
      </w:r>
    </w:p>
    <w:p w:rsidR="00366EC7" w:rsidRPr="00366EC7" w:rsidRDefault="00366EC7" w:rsidP="00366EC7">
      <w:pPr>
        <w:spacing w:after="0"/>
        <w:jc w:val="center"/>
        <w:rPr>
          <w:szCs w:val="24"/>
        </w:rPr>
      </w:pPr>
      <w:r w:rsidRPr="00366EC7">
        <w:rPr>
          <w:szCs w:val="24"/>
        </w:rPr>
        <w:t>Re-evaluate what you do</w:t>
      </w:r>
    </w:p>
    <w:p w:rsidR="00366EC7" w:rsidRPr="00366EC7" w:rsidRDefault="00366EC7" w:rsidP="00366EC7">
      <w:pPr>
        <w:spacing w:after="0"/>
        <w:jc w:val="center"/>
        <w:rPr>
          <w:szCs w:val="24"/>
        </w:rPr>
      </w:pPr>
      <w:r w:rsidRPr="00366EC7">
        <w:rPr>
          <w:szCs w:val="24"/>
        </w:rPr>
        <w:t>Revise and revamp</w:t>
      </w:r>
    </w:p>
    <w:p w:rsidR="00366EC7" w:rsidRPr="00366EC7" w:rsidRDefault="00366EC7" w:rsidP="00366EC7">
      <w:pPr>
        <w:spacing w:after="0"/>
        <w:jc w:val="center"/>
        <w:rPr>
          <w:szCs w:val="24"/>
        </w:rPr>
      </w:pPr>
      <w:r w:rsidRPr="00366EC7">
        <w:rPr>
          <w:szCs w:val="24"/>
        </w:rPr>
        <w:t>BFAN</w:t>
      </w:r>
    </w:p>
    <w:p w:rsidR="009B68C0" w:rsidRPr="009B68C0" w:rsidRDefault="009B68C0" w:rsidP="00366EC7">
      <w:pPr>
        <w:spacing w:after="0"/>
        <w:rPr>
          <w:szCs w:val="24"/>
        </w:rPr>
      </w:pPr>
    </w:p>
    <w:p w:rsidR="00366EC7" w:rsidRDefault="009B68C0" w:rsidP="00296E1D">
      <w:pPr>
        <w:spacing w:after="0"/>
        <w:jc w:val="center"/>
        <w:rPr>
          <w:szCs w:val="24"/>
        </w:rPr>
      </w:pPr>
      <w:r w:rsidRPr="009B68C0">
        <w:rPr>
          <w:szCs w:val="24"/>
        </w:rPr>
        <w:t>I begin with an idea and then it becomes something else. – Pablo Picasso</w:t>
      </w:r>
    </w:p>
    <w:p w:rsidR="00366EC7" w:rsidRPr="00366EC7" w:rsidRDefault="00366EC7" w:rsidP="00366EC7">
      <w:pPr>
        <w:spacing w:after="0"/>
        <w:jc w:val="center"/>
        <w:rPr>
          <w:b/>
          <w:szCs w:val="24"/>
        </w:rPr>
      </w:pPr>
      <w:r>
        <w:rPr>
          <w:b/>
          <w:szCs w:val="24"/>
        </w:rPr>
        <w:t>Be Humble</w:t>
      </w:r>
    </w:p>
    <w:p w:rsidR="00366EC7" w:rsidRPr="00366EC7" w:rsidRDefault="00366EC7" w:rsidP="00366EC7">
      <w:pPr>
        <w:spacing w:after="0"/>
        <w:jc w:val="center"/>
        <w:rPr>
          <w:szCs w:val="24"/>
        </w:rPr>
      </w:pPr>
      <w:r w:rsidRPr="00366EC7">
        <w:rPr>
          <w:szCs w:val="24"/>
        </w:rPr>
        <w:t>Ask for help</w:t>
      </w:r>
    </w:p>
    <w:p w:rsidR="00366EC7" w:rsidRPr="00366EC7" w:rsidRDefault="00366EC7" w:rsidP="00366EC7">
      <w:pPr>
        <w:spacing w:after="0"/>
        <w:jc w:val="center"/>
        <w:rPr>
          <w:szCs w:val="24"/>
        </w:rPr>
      </w:pPr>
      <w:r w:rsidRPr="00366EC7">
        <w:rPr>
          <w:szCs w:val="24"/>
        </w:rPr>
        <w:t>Delegate</w:t>
      </w:r>
    </w:p>
    <w:p w:rsidR="009B68C0" w:rsidRPr="009B68C0" w:rsidRDefault="009B68C0" w:rsidP="00366EC7">
      <w:pPr>
        <w:spacing w:after="0"/>
        <w:rPr>
          <w:szCs w:val="24"/>
        </w:rPr>
      </w:pPr>
    </w:p>
    <w:p w:rsidR="00366EC7" w:rsidRDefault="009B68C0" w:rsidP="00296E1D">
      <w:pPr>
        <w:spacing w:after="0"/>
        <w:jc w:val="center"/>
        <w:rPr>
          <w:szCs w:val="24"/>
        </w:rPr>
      </w:pPr>
      <w:r w:rsidRPr="009B68C0">
        <w:rPr>
          <w:szCs w:val="24"/>
        </w:rPr>
        <w:t>She stood in the storm, and when the wind did not blow her away, she adjusted her sails. – Elizabeth Edwards</w:t>
      </w:r>
    </w:p>
    <w:p w:rsidR="00366EC7" w:rsidRPr="00366EC7" w:rsidRDefault="00366EC7" w:rsidP="00366EC7">
      <w:pPr>
        <w:spacing w:after="0"/>
        <w:jc w:val="center"/>
        <w:rPr>
          <w:b/>
          <w:szCs w:val="24"/>
        </w:rPr>
      </w:pPr>
      <w:r w:rsidRPr="00366EC7">
        <w:rPr>
          <w:b/>
          <w:szCs w:val="24"/>
        </w:rPr>
        <w:t>Be Frugal</w:t>
      </w:r>
    </w:p>
    <w:p w:rsidR="00366EC7" w:rsidRPr="00366EC7" w:rsidRDefault="00366EC7" w:rsidP="00366EC7">
      <w:pPr>
        <w:spacing w:after="0"/>
        <w:jc w:val="center"/>
        <w:rPr>
          <w:szCs w:val="24"/>
        </w:rPr>
      </w:pPr>
      <w:r w:rsidRPr="00366EC7">
        <w:rPr>
          <w:szCs w:val="24"/>
        </w:rPr>
        <w:t>Window shop</w:t>
      </w:r>
    </w:p>
    <w:p w:rsidR="00366EC7" w:rsidRPr="00366EC7" w:rsidRDefault="00366EC7" w:rsidP="00366EC7">
      <w:pPr>
        <w:spacing w:after="0"/>
        <w:jc w:val="center"/>
        <w:rPr>
          <w:szCs w:val="24"/>
        </w:rPr>
      </w:pPr>
      <w:r w:rsidRPr="00366EC7">
        <w:rPr>
          <w:szCs w:val="24"/>
        </w:rPr>
        <w:t>Scout shortcuts</w:t>
      </w:r>
    </w:p>
    <w:p w:rsidR="00366EC7" w:rsidRPr="00366EC7" w:rsidRDefault="00366EC7" w:rsidP="00366EC7">
      <w:pPr>
        <w:spacing w:after="0"/>
        <w:jc w:val="center"/>
        <w:rPr>
          <w:szCs w:val="24"/>
        </w:rPr>
      </w:pPr>
      <w:r w:rsidRPr="00366EC7">
        <w:rPr>
          <w:szCs w:val="24"/>
        </w:rPr>
        <w:t>Utilize technology</w:t>
      </w:r>
    </w:p>
    <w:p w:rsidR="009B68C0" w:rsidRDefault="009B68C0" w:rsidP="00366EC7">
      <w:pPr>
        <w:spacing w:after="0"/>
        <w:rPr>
          <w:szCs w:val="24"/>
        </w:rPr>
      </w:pPr>
    </w:p>
    <w:p w:rsidR="00366EC7" w:rsidRDefault="009B68C0" w:rsidP="00296E1D">
      <w:pPr>
        <w:spacing w:after="0"/>
        <w:jc w:val="center"/>
        <w:rPr>
          <w:szCs w:val="24"/>
        </w:rPr>
      </w:pPr>
      <w:r>
        <w:rPr>
          <w:szCs w:val="24"/>
        </w:rPr>
        <w:t>If Plan A didn’t work out, don’t worry. There are 25 more letters.</w:t>
      </w:r>
    </w:p>
    <w:p w:rsidR="00366EC7" w:rsidRPr="00366EC7" w:rsidRDefault="00366EC7" w:rsidP="00366EC7">
      <w:pPr>
        <w:spacing w:after="0"/>
        <w:jc w:val="center"/>
        <w:rPr>
          <w:b/>
          <w:szCs w:val="24"/>
        </w:rPr>
      </w:pPr>
      <w:r w:rsidRPr="00366EC7">
        <w:rPr>
          <w:b/>
          <w:szCs w:val="24"/>
        </w:rPr>
        <w:t>Be Positive</w:t>
      </w:r>
    </w:p>
    <w:p w:rsidR="00366EC7" w:rsidRPr="00366EC7" w:rsidRDefault="00366EC7" w:rsidP="00366EC7">
      <w:pPr>
        <w:spacing w:after="0"/>
        <w:jc w:val="center"/>
        <w:rPr>
          <w:szCs w:val="24"/>
        </w:rPr>
      </w:pPr>
      <w:r w:rsidRPr="00366EC7">
        <w:rPr>
          <w:szCs w:val="24"/>
        </w:rPr>
        <w:t>Gather advocates</w:t>
      </w:r>
    </w:p>
    <w:p w:rsidR="00366EC7" w:rsidRPr="00366EC7" w:rsidRDefault="00366EC7" w:rsidP="00366EC7">
      <w:pPr>
        <w:spacing w:after="0"/>
        <w:jc w:val="center"/>
        <w:rPr>
          <w:szCs w:val="24"/>
        </w:rPr>
      </w:pPr>
      <w:r w:rsidRPr="00366EC7">
        <w:rPr>
          <w:szCs w:val="24"/>
        </w:rPr>
        <w:t>Take your umbrella</w:t>
      </w:r>
    </w:p>
    <w:p w:rsidR="00366EC7" w:rsidRPr="00366EC7" w:rsidRDefault="00366EC7" w:rsidP="00366EC7">
      <w:pPr>
        <w:spacing w:after="0"/>
        <w:jc w:val="center"/>
        <w:rPr>
          <w:szCs w:val="24"/>
        </w:rPr>
      </w:pPr>
      <w:r w:rsidRPr="00366EC7">
        <w:rPr>
          <w:szCs w:val="24"/>
        </w:rPr>
        <w:t>Think like a business</w:t>
      </w:r>
    </w:p>
    <w:p w:rsidR="00366EC7" w:rsidRDefault="00366EC7" w:rsidP="009B68C0">
      <w:pPr>
        <w:spacing w:after="0"/>
        <w:jc w:val="center"/>
        <w:rPr>
          <w:szCs w:val="24"/>
        </w:rPr>
      </w:pPr>
    </w:p>
    <w:p w:rsidR="009B68C0" w:rsidRDefault="009B68C0" w:rsidP="009B68C0">
      <w:pPr>
        <w:spacing w:after="0"/>
        <w:jc w:val="center"/>
        <w:rPr>
          <w:szCs w:val="24"/>
        </w:rPr>
      </w:pPr>
    </w:p>
    <w:p w:rsidR="009B68C0" w:rsidRPr="00366EC7" w:rsidRDefault="009B68C0" w:rsidP="009B68C0">
      <w:pPr>
        <w:spacing w:after="0"/>
        <w:jc w:val="center"/>
        <w:rPr>
          <w:b/>
          <w:szCs w:val="24"/>
        </w:rPr>
      </w:pPr>
      <w:r w:rsidRPr="00366EC7">
        <w:rPr>
          <w:b/>
          <w:szCs w:val="24"/>
        </w:rPr>
        <w:t xml:space="preserve">Life is all about how you handle Plan B. </w:t>
      </w:r>
    </w:p>
    <w:p w:rsidR="009B68C0" w:rsidRDefault="009B68C0" w:rsidP="009B68C0">
      <w:pPr>
        <w:spacing w:after="0"/>
        <w:jc w:val="center"/>
        <w:rPr>
          <w:szCs w:val="24"/>
        </w:rPr>
      </w:pPr>
    </w:p>
    <w:p w:rsidR="009B68C0" w:rsidRDefault="009B68C0" w:rsidP="009B68C0">
      <w:pPr>
        <w:spacing w:after="0"/>
        <w:jc w:val="center"/>
        <w:rPr>
          <w:b/>
          <w:szCs w:val="24"/>
        </w:rPr>
      </w:pPr>
      <w:r w:rsidRPr="00366EC7">
        <w:rPr>
          <w:b/>
          <w:szCs w:val="24"/>
        </w:rPr>
        <w:t>The most successful people are those who are good at Plan B. – James Yorker</w:t>
      </w:r>
    </w:p>
    <w:p w:rsidR="00366EC7" w:rsidRDefault="00366EC7" w:rsidP="009B68C0">
      <w:pPr>
        <w:spacing w:after="0"/>
        <w:jc w:val="center"/>
        <w:rPr>
          <w:b/>
          <w:szCs w:val="24"/>
        </w:rPr>
      </w:pPr>
    </w:p>
    <w:p w:rsidR="00366EC7" w:rsidRDefault="00366EC7" w:rsidP="00366EC7">
      <w:pPr>
        <w:spacing w:line="360" w:lineRule="auto"/>
        <w:jc w:val="center"/>
        <w:rPr>
          <w:bCs/>
          <w:color w:val="000000"/>
        </w:rPr>
      </w:pPr>
    </w:p>
    <w:p w:rsidR="00366EC7" w:rsidRPr="00790362" w:rsidRDefault="00366EC7" w:rsidP="00366EC7">
      <w:pPr>
        <w:rPr>
          <w:b/>
        </w:rPr>
      </w:pPr>
      <w:r>
        <w:rPr>
          <w:b/>
        </w:rPr>
        <w:t xml:space="preserve">Additional </w:t>
      </w:r>
      <w:r w:rsidRPr="00790362">
        <w:rPr>
          <w:b/>
        </w:rPr>
        <w:t>Support Sites:</w:t>
      </w:r>
    </w:p>
    <w:p w:rsidR="00366EC7" w:rsidRPr="00790362" w:rsidRDefault="00366EC7" w:rsidP="00366EC7">
      <w:r w:rsidRPr="00790362">
        <w:t>Deborah B. Ford blog</w:t>
      </w:r>
      <w:r w:rsidRPr="00790362">
        <w:tab/>
      </w:r>
      <w:r w:rsidRPr="00790362">
        <w:tab/>
        <w:t xml:space="preserve">http://deborahford.blogspot.com </w:t>
      </w:r>
    </w:p>
    <w:p w:rsidR="00366EC7" w:rsidRDefault="00366EC7" w:rsidP="00366EC7">
      <w:pPr>
        <w:rPr>
          <w:bCs/>
        </w:rPr>
      </w:pPr>
      <w:r w:rsidRPr="00790362">
        <w:rPr>
          <w:bCs/>
        </w:rPr>
        <w:t>Some of the Best Books</w:t>
      </w:r>
      <w:r w:rsidRPr="00790362">
        <w:rPr>
          <w:bCs/>
        </w:rPr>
        <w:tab/>
      </w:r>
      <w:r>
        <w:rPr>
          <w:bCs/>
        </w:rPr>
        <w:tab/>
      </w:r>
      <w:hyperlink r:id="rId8" w:history="1">
        <w:r w:rsidRPr="00AE5B8E">
          <w:rPr>
            <w:rStyle w:val="Hyperlink"/>
            <w:bCs/>
          </w:rPr>
          <w:t>http://tinyurl.com/bestbooksofyear</w:t>
        </w:r>
      </w:hyperlink>
      <w:r w:rsidRPr="00790362">
        <w:rPr>
          <w:bCs/>
        </w:rPr>
        <w:t xml:space="preserve"> </w:t>
      </w:r>
    </w:p>
    <w:p w:rsidR="00366EC7" w:rsidRPr="00590FB2" w:rsidRDefault="00366EC7" w:rsidP="00366EC7">
      <w:r>
        <w:rPr>
          <w:bCs/>
        </w:rPr>
        <w:t>Shelf Life: JLG Blog</w:t>
      </w:r>
      <w:r>
        <w:rPr>
          <w:bCs/>
        </w:rPr>
        <w:tab/>
      </w:r>
      <w:r>
        <w:rPr>
          <w:bCs/>
        </w:rPr>
        <w:tab/>
      </w:r>
      <w:hyperlink r:id="rId9" w:history="1">
        <w:r w:rsidRPr="00AE5B8E">
          <w:rPr>
            <w:rStyle w:val="Hyperlink"/>
            <w:bCs/>
          </w:rPr>
          <w:t>http://juniorlibraryguild.com</w:t>
        </w:r>
      </w:hyperlink>
      <w:r>
        <w:rPr>
          <w:bCs/>
        </w:rPr>
        <w:t xml:space="preserve"> </w:t>
      </w:r>
    </w:p>
    <w:p w:rsidR="00366EC7" w:rsidRPr="00790362" w:rsidRDefault="00366EC7" w:rsidP="00366EC7">
      <w:pPr>
        <w:rPr>
          <w:b/>
        </w:rPr>
      </w:pPr>
      <w:r w:rsidRPr="00790362">
        <w:rPr>
          <w:b/>
        </w:rPr>
        <w:t xml:space="preserve">About the Speaker </w:t>
      </w:r>
    </w:p>
    <w:p w:rsidR="00366EC7" w:rsidRDefault="00366EC7" w:rsidP="00366EC7">
      <w:r w:rsidRPr="00790362">
        <w:rPr>
          <w:noProof/>
        </w:rPr>
        <w:drawing>
          <wp:anchor distT="0" distB="0" distL="114300" distR="114300" simplePos="0" relativeHeight="251659264" behindDoc="1" locked="0" layoutInCell="1" allowOverlap="1" wp14:anchorId="10E9F3B5" wp14:editId="7A3726D0">
            <wp:simplePos x="0" y="0"/>
            <wp:positionH relativeFrom="column">
              <wp:posOffset>-114300</wp:posOffset>
            </wp:positionH>
            <wp:positionV relativeFrom="paragraph">
              <wp:posOffset>144780</wp:posOffset>
            </wp:positionV>
            <wp:extent cx="1247775" cy="1752600"/>
            <wp:effectExtent l="0" t="0" r="9525" b="0"/>
            <wp:wrapTight wrapText="bothSides">
              <wp:wrapPolygon edited="0">
                <wp:start x="0" y="0"/>
                <wp:lineTo x="0" y="21365"/>
                <wp:lineTo x="21435" y="21365"/>
                <wp:lineTo x="21435" y="0"/>
                <wp:lineTo x="0" y="0"/>
              </wp:wrapPolygon>
            </wp:wrapTight>
            <wp:docPr id="3" name="Picture 3" descr="Deborah F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borah For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90362">
        <w:t xml:space="preserve">Deborah B. Ford is an award-winning teacher librarian and international speaker with </w:t>
      </w:r>
      <w:r>
        <w:t xml:space="preserve">almost thirty </w:t>
      </w:r>
      <w:r w:rsidRPr="00790362">
        <w:t xml:space="preserve">years of experience as a classroom teacher and librarian in K-12 schools. </w:t>
      </w:r>
      <w:r>
        <w:t xml:space="preserve">Moving back across the country, Deborah is the new Director of Library Outreach for Junior Library Guild in Ohio. Her column, </w:t>
      </w:r>
      <w:r>
        <w:rPr>
          <w:i/>
        </w:rPr>
        <w:t xml:space="preserve">On the Radar, </w:t>
      </w:r>
      <w:r>
        <w:t xml:space="preserve">appears weekly in SLJ’s Extra Helping. </w:t>
      </w:r>
    </w:p>
    <w:p w:rsidR="00366EC7" w:rsidRDefault="00366EC7" w:rsidP="00366EC7">
      <w:r>
        <w:t xml:space="preserve">Deborah </w:t>
      </w:r>
      <w:r w:rsidRPr="00790362">
        <w:t xml:space="preserve">is </w:t>
      </w:r>
      <w:r>
        <w:t xml:space="preserve">the former </w:t>
      </w:r>
      <w:r w:rsidRPr="00790362">
        <w:t>District Resource Librarian for San Diego Unified School District</w:t>
      </w:r>
      <w:r>
        <w:t xml:space="preserve"> where she supported</w:t>
      </w:r>
      <w:r w:rsidRPr="00790362">
        <w:t xml:space="preserve"> over 180 K-12 school libraries. Traveling throughout North America, she </w:t>
      </w:r>
      <w:r>
        <w:t>still</w:t>
      </w:r>
      <w:r w:rsidRPr="00790362">
        <w:t xml:space="preserve"> does seminars </w:t>
      </w:r>
      <w:r>
        <w:t xml:space="preserve">NEFLIN and </w:t>
      </w:r>
      <w:r w:rsidRPr="00790362">
        <w:t>for the Bureau of Education</w:t>
      </w:r>
      <w:r>
        <w:t>, including</w:t>
      </w:r>
      <w:r w:rsidRPr="00790362">
        <w:t xml:space="preserve">, "Increasing the Effectiveness of Your School Library Program," and “How School Libraries Impact Student Achievement.” Her book, </w:t>
      </w:r>
      <w:r w:rsidRPr="00790362">
        <w:rPr>
          <w:i/>
        </w:rPr>
        <w:t xml:space="preserve">Scary, Gross and Enlightening: Books for Boys </w:t>
      </w:r>
      <w:r w:rsidRPr="00790362">
        <w:t>was released by Linworth Publishing late fall 2009. You can contact her for keynotes, workshops and conferences at auntbettyblue@yahoo.com</w:t>
      </w:r>
      <w:r>
        <w:t xml:space="preserve">. </w:t>
      </w:r>
    </w:p>
    <w:p w:rsidR="009B68C0" w:rsidRPr="009B68C0" w:rsidRDefault="009B68C0" w:rsidP="00296E1D">
      <w:pPr>
        <w:spacing w:after="0"/>
        <w:rPr>
          <w:szCs w:val="24"/>
        </w:rPr>
      </w:pPr>
    </w:p>
    <w:sectPr w:rsidR="009B68C0" w:rsidRPr="009B68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8C0"/>
    <w:rsid w:val="001156C2"/>
    <w:rsid w:val="00296E1D"/>
    <w:rsid w:val="00366EC7"/>
    <w:rsid w:val="00601364"/>
    <w:rsid w:val="00892EAE"/>
    <w:rsid w:val="009B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2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E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66E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2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E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66E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8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inyurl.com/bestbooksofyea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inyurl.com/librarytechnology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tinyurl.com/webresourcesforteachers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tinyurl.com/bestbooksofyear" TargetMode="Externa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://juniorlibraryguil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 B. Ford</dc:creator>
  <cp:lastModifiedBy>Deborah B. Ford</cp:lastModifiedBy>
  <cp:revision>5</cp:revision>
  <dcterms:created xsi:type="dcterms:W3CDTF">2012-11-13T17:46:00Z</dcterms:created>
  <dcterms:modified xsi:type="dcterms:W3CDTF">2012-11-18T21:37:00Z</dcterms:modified>
</cp:coreProperties>
</file>